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32B3" w14:textId="77777777" w:rsidR="00C843E1" w:rsidRDefault="00C843E1" w:rsidP="00C843E1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Ответственность за отсутствие чека либо его несвоевременное формирование</w:t>
      </w:r>
    </w:p>
    <w:p w14:paraId="5B0CEC85" w14:textId="77777777" w:rsidR="00C843E1" w:rsidRDefault="00C843E1" w:rsidP="00C843E1">
      <w:pPr>
        <w:pStyle w:val="il-text-aligncenter"/>
        <w:spacing w:before="0" w:beforeAutospacing="0" w:after="0" w:afterAutospacing="0"/>
        <w:ind w:firstLine="450"/>
        <w:jc w:val="center"/>
        <w:rPr>
          <w:color w:val="242424"/>
          <w:sz w:val="30"/>
          <w:szCs w:val="30"/>
        </w:rPr>
      </w:pPr>
    </w:p>
    <w:p w14:paraId="19DA8EF3" w14:textId="77777777" w:rsidR="00C843E1" w:rsidRPr="001C3EB3" w:rsidRDefault="00C843E1" w:rsidP="00C843E1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г. Бреста обращает внимание граждан, осуществляющих деятельность с уплатой налога на профессиональный доход (далее - НПД), что с 01.01.2026 увеличена ответственность за несвоевременное отражение профессионального дохода посредством приложения «Налог на профессиональный доход». Так, повышенная ставка налога 20% применяется не </w:t>
      </w:r>
      <w:r w:rsidRPr="001C3EB3">
        <w:rPr>
          <w:rStyle w:val="word-wrapper"/>
          <w:color w:val="242424"/>
          <w:sz w:val="30"/>
          <w:szCs w:val="30"/>
        </w:rPr>
        <w:t>только при получении профессионального дохода без формирования чека, но и при его несвоевременном формировании.</w:t>
      </w:r>
    </w:p>
    <w:p w14:paraId="70AAB194" w14:textId="77777777" w:rsidR="00C843E1" w:rsidRDefault="00C843E1" w:rsidP="00C843E1">
      <w:pPr>
        <w:pStyle w:val="il-text-indent095cm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Ч</w:t>
      </w:r>
      <w:r w:rsidRPr="001C3EB3">
        <w:rPr>
          <w:rStyle w:val="word-wrapper"/>
          <w:color w:val="242424"/>
          <w:sz w:val="30"/>
          <w:szCs w:val="30"/>
        </w:rPr>
        <w:t>ек должен быть сформирован плательщиком</w:t>
      </w:r>
      <w:r>
        <w:rPr>
          <w:rStyle w:val="word-wrapper"/>
          <w:color w:val="242424"/>
          <w:sz w:val="30"/>
          <w:szCs w:val="30"/>
        </w:rPr>
        <w:t xml:space="preserve"> в приложении в момент получения денежных средств по каждому факту расчета. При осуществлении расчетов посредством банковских платежных карточек, QR-кодов и (или) мобильных приложений, безналичными денежными средствами или электронными деньгами допускается формирование плательщиком чека по каждому факту расчета не позднее 7-го числа месяца, следующего за месяцем, в котором покупателями (заказчиками) произведены расчеты.</w:t>
      </w:r>
    </w:p>
    <w:p w14:paraId="5F6B6889" w14:textId="77777777" w:rsidR="00C843E1" w:rsidRDefault="00C843E1" w:rsidP="00C843E1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08B0516F" w14:textId="77777777" w:rsidR="00911807" w:rsidRPr="00C843E1" w:rsidRDefault="00911807">
      <w:pPr>
        <w:rPr>
          <w:lang w:val="ru-RU"/>
        </w:rPr>
      </w:pPr>
    </w:p>
    <w:sectPr w:rsidR="00911807" w:rsidRPr="00C8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FA"/>
    <w:rsid w:val="002F3DFA"/>
    <w:rsid w:val="00911807"/>
    <w:rsid w:val="00C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62D9A-81C9-4D30-884B-8056075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C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C843E1"/>
  </w:style>
  <w:style w:type="paragraph" w:customStyle="1" w:styleId="il-text-aligncenter">
    <w:name w:val="il-text-align_center"/>
    <w:basedOn w:val="a"/>
    <w:rsid w:val="00C8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2026-06-04T08:33:00Z</dcterms:created>
  <dcterms:modified xsi:type="dcterms:W3CDTF">2026-06-04T08:33:00Z</dcterms:modified>
</cp:coreProperties>
</file>